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Style w:val="7"/>
          <w:rFonts w:ascii="黑体" w:hAnsi="黑体" w:eastAsia="黑体" w:cs="黑体"/>
          <w:bCs/>
          <w:szCs w:val="32"/>
        </w:rPr>
      </w:pPr>
      <w:r>
        <w:rPr>
          <w:rStyle w:val="7"/>
          <w:rFonts w:hint="eastAsia" w:ascii="黑体" w:hAnsi="黑体" w:eastAsia="黑体" w:cs="黑体"/>
          <w:bCs/>
          <w:szCs w:val="32"/>
        </w:rPr>
        <w:t>附件</w:t>
      </w:r>
    </w:p>
    <w:p>
      <w:pPr>
        <w:spacing w:line="560" w:lineRule="exact"/>
        <w:ind w:right="680"/>
      </w:pPr>
    </w:p>
    <w:p>
      <w:pPr>
        <w:spacing w:line="56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“山东省职工信得过律师”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候选人</w:t>
      </w:r>
      <w:r>
        <w:rPr>
          <w:rFonts w:hint="eastAsia" w:ascii="方正小标宋_GBK" w:hAnsi="黑体" w:eastAsia="方正小标宋_GBK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（排名不分先后）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="2137" w:tblpY="15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5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周方正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山东万桥律师事务所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赵  琰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山东中苑律师事务所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宋文清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山东国曜琴岛（青岛）律师事务所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黄建波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山东锦海盛律师事务所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魏怀革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山东欣辰律师事务所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孔  姣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山东诚功律师事务所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2022-01-17T07:23:41Z</dcterms:created>
  <dc:creator>工人日报青岛站</dc:creator>
  <cp:lastModifiedBy>工人日报青岛站</cp:lastModifiedBy>
  <dcterms:modified xsi:type="dcterms:W3CDTF">2022-01-17T07:23:51Z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EC2F76E2CA8644FAA4F46F05CA9FD3D2</vt:lpwstr>
  </property>
</Properties>
</file>