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黑体" w:hAnsi="黑体" w:eastAsia="黑体" w:cs="黑体"/>
          <w:szCs w:val="32"/>
        </w:rPr>
        <w:t>附件1</w:t>
      </w:r>
    </w:p>
    <w:p>
      <w:pPr>
        <w:spacing w:line="54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优秀职工思想政治工作案例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（活动品牌）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名单</w:t>
      </w:r>
    </w:p>
    <w:p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（10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个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）</w:t>
      </w:r>
    </w:p>
    <w:p>
      <w:pPr>
        <w:pStyle w:val="2"/>
        <w:rPr>
          <w:rFonts w:hint="eastAsia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 xml:space="preserve"> </w:t>
      </w:r>
    </w:p>
    <w:tbl>
      <w:tblPr>
        <w:tblStyle w:val="3"/>
        <w:tblW w:w="9698" w:type="dxa"/>
        <w:tblInd w:w="-289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78"/>
        <w:gridCol w:w="3973"/>
        <w:gridCol w:w="494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序号</w:t>
            </w: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申报单位</w:t>
            </w:r>
          </w:p>
        </w:tc>
        <w:tc>
          <w:tcPr>
            <w:tcW w:w="4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b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宋体" w:eastAsia="黑体" w:cs="黑体"/>
                <w:b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案例（活动品牌）名称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4" w:hRule="atLeast"/>
        </w:trPr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</w:t>
            </w: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/>
              </w:rPr>
              <w:t>青岛前湾联合集装箱码头有限责任公司</w:t>
            </w:r>
          </w:p>
        </w:tc>
        <w:tc>
          <w:tcPr>
            <w:tcW w:w="4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/>
                <w:lang w:eastAsia="zh-CN"/>
              </w:rPr>
              <w:t>《</w:t>
            </w:r>
            <w:r>
              <w:rPr>
                <w:rFonts w:hint="eastAsia"/>
              </w:rPr>
              <w:t>打造“五微载体”  凝聚奋进力量</w:t>
            </w:r>
            <w:r>
              <w:rPr>
                <w:rFonts w:hint="eastAsia"/>
                <w:lang w:eastAsia="zh-CN"/>
              </w:rPr>
              <w:t>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4" w:hRule="atLeast"/>
        </w:trPr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  <w:t>2</w:t>
            </w: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中车</w:t>
            </w:r>
            <w:r>
              <w:rPr>
                <w:rFonts w:hint="eastAsia"/>
                <w:lang w:val="en-US" w:eastAsia="zh-CN"/>
              </w:rPr>
              <w:t>青岛</w:t>
            </w:r>
            <w:r>
              <w:rPr>
                <w:rFonts w:hint="eastAsia"/>
              </w:rPr>
              <w:t>四方</w:t>
            </w:r>
            <w:r>
              <w:rPr>
                <w:rFonts w:hint="eastAsia"/>
                <w:lang w:val="en-US" w:eastAsia="zh-CN"/>
              </w:rPr>
              <w:t>机车车辆</w:t>
            </w:r>
            <w:r>
              <w:rPr>
                <w:rFonts w:hint="eastAsia"/>
              </w:rPr>
              <w:t>股份</w:t>
            </w:r>
            <w:r>
              <w:rPr>
                <w:rFonts w:hint="eastAsia"/>
                <w:lang w:val="en-US" w:eastAsia="zh-CN"/>
              </w:rPr>
              <w:t>有限</w:t>
            </w:r>
            <w:r>
              <w:rPr>
                <w:rFonts w:hint="eastAsia"/>
              </w:rPr>
              <w:t>公司</w:t>
            </w:r>
          </w:p>
        </w:tc>
        <w:tc>
          <w:tcPr>
            <w:tcW w:w="4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eastAsia="zh-CN"/>
              </w:rPr>
              <w:t>《一张网格  “兜住”1.2万会员的心》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4" w:hRule="atLeast"/>
        </w:trPr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  <w:t>3</w:t>
            </w: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城运控股交运集团</w:t>
            </w:r>
            <w:r>
              <w:rPr>
                <w:rFonts w:hint="eastAsia"/>
                <w:lang w:val="en-US" w:eastAsia="zh-CN"/>
              </w:rPr>
              <w:t>公司</w:t>
            </w:r>
          </w:p>
        </w:tc>
        <w:tc>
          <w:tcPr>
            <w:tcW w:w="4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eastAsia="仿宋_GB2312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/>
                <w:lang w:eastAsia="zh-CN"/>
              </w:rPr>
              <w:t>《以传承红石精神为抓手，做好职工思想政治工作》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4" w:hRule="atLeast"/>
        </w:trPr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4</w:t>
            </w: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华电青岛热力有限公司</w:t>
            </w:r>
            <w:r>
              <w:rPr>
                <w:rFonts w:hint="eastAsia"/>
                <w:lang w:val="en-US" w:eastAsia="zh-CN"/>
              </w:rPr>
              <w:t xml:space="preserve">  </w:t>
            </w:r>
          </w:p>
        </w:tc>
        <w:tc>
          <w:tcPr>
            <w:tcW w:w="4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eastAsia="仿宋_GB2312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/>
                <w:lang w:eastAsia="zh-CN"/>
              </w:rPr>
              <w:t>《“融合为力，温情暖心”主题教育活动》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4" w:hRule="atLeast"/>
        </w:trPr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5</w:t>
            </w: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寰宇东方国际集装箱（青岛）有限公司</w:t>
            </w:r>
          </w:p>
        </w:tc>
        <w:tc>
          <w:tcPr>
            <w:tcW w:w="4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eastAsia="仿宋_GB2312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/>
                <w:lang w:eastAsia="zh-CN"/>
              </w:rPr>
              <w:t>《“五项赋能”  加强职工思想政治工作》</w:t>
            </w:r>
          </w:p>
        </w:tc>
      </w:tr>
      <w:tr>
        <w:trPr>
          <w:trHeight w:val="1824" w:hRule="atLeast"/>
        </w:trPr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6</w:t>
            </w: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青岛市工人文化宫</w:t>
            </w:r>
          </w:p>
        </w:tc>
        <w:tc>
          <w:tcPr>
            <w:tcW w:w="4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《“一心为工，以文铸魂”活动品牌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eastAsia="仿宋_GB2312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/>
                <w:lang w:eastAsia="zh-CN"/>
              </w:rPr>
              <w:t>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24" w:hRule="atLeast"/>
        </w:trPr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7</w:t>
            </w: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李沧区工人文化宫</w:t>
            </w:r>
          </w:p>
        </w:tc>
        <w:tc>
          <w:tcPr>
            <w:tcW w:w="4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《“红色领航 惠工筑梦”活动品牌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eastAsia="仿宋_GB2312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/>
                <w:lang w:eastAsia="zh-CN"/>
              </w:rPr>
              <w:t>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5" w:hRule="atLeast"/>
        </w:trPr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sz w:val="32"/>
                <w:szCs w:val="32"/>
                <w:u w:val="none"/>
                <w:lang w:val="en-US" w:eastAsia="zh-CN"/>
              </w:rPr>
              <w:t>8</w:t>
            </w: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国家税务总局青岛市即墨区税务局</w:t>
            </w:r>
          </w:p>
        </w:tc>
        <w:tc>
          <w:tcPr>
            <w:tcW w:w="4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eastAsia="仿宋_GB2312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/>
                <w:lang w:eastAsia="zh-CN"/>
              </w:rPr>
              <w:t>《税映初心”党建教育》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0" w:hRule="atLeast"/>
        </w:trPr>
        <w:tc>
          <w:tcPr>
            <w:tcW w:w="77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9</w:t>
            </w: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left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/>
              </w:rPr>
              <w:t>胶州市总工会</w:t>
            </w:r>
          </w:p>
        </w:tc>
        <w:tc>
          <w:tcPr>
            <w:tcW w:w="4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eastAsia="仿宋_GB2312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/>
                <w:lang w:eastAsia="zh-CN"/>
              </w:rPr>
              <w:t>《职工“点餐”，工会“上菜”，搭建惠工宣讲大舞台》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4" w:hRule="atLeast"/>
        </w:trPr>
        <w:tc>
          <w:tcPr>
            <w:tcW w:w="7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color w:val="000000"/>
                <w:kern w:val="2"/>
                <w:sz w:val="32"/>
                <w:szCs w:val="32"/>
                <w:u w:val="no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10</w:t>
            </w:r>
          </w:p>
        </w:tc>
        <w:tc>
          <w:tcPr>
            <w:tcW w:w="39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both"/>
              <w:textAlignment w:val="center"/>
              <w:rPr>
                <w:rFonts w:hint="eastAsia" w:eastAsia="仿宋_GB2312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莱西市工人文化宫</w:t>
            </w:r>
          </w:p>
        </w:tc>
        <w:tc>
          <w:tcPr>
            <w:tcW w:w="49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eastAsia="仿宋_GB2312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/>
              </w:rPr>
              <w:t>莱西“工字号”职工志愿服务品牌</w:t>
            </w:r>
          </w:p>
        </w:tc>
      </w:tr>
    </w:tbl>
    <w:p>
      <w:pPr>
        <w:pStyle w:val="2"/>
        <w:ind w:left="0" w:leftChars="0" w:firstLine="0" w:firstLineChars="0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FjNjkxNDI5MzExZWEwMjQzMzgwYjZjY2M2MzllN2IifQ=="/>
  </w:docVars>
  <w:rsids>
    <w:rsidRoot w:val="00000000"/>
    <w:rsid w:val="6F63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spacing w:before="36"/>
      <w:ind w:left="111"/>
    </w:pPr>
    <w:rPr>
      <w:rFonts w:ascii="仿宋" w:hAnsi="仿宋" w:eastAsia="仿宋" w:cs="Times New Roman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2023-01-29T01:05:30Z</dcterms:created>
  <dc:creator>工人日报青岛站</dc:creator>
  <cp:lastModifiedBy>工人日报青岛站</cp:lastModifiedBy>
  <dcterms:modified xsi:type="dcterms:W3CDTF">2023-01-29T01:08:26Z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5FF2468BC9D8441B81543EC4775CC0F1</vt:lpwstr>
  </property>
</Properties>
</file>